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E90F" w14:textId="0BD8E77C" w:rsidR="00EC342F" w:rsidRDefault="009B101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Apéndice </w:t>
      </w:r>
      <w:r w:rsidR="00504A06">
        <w:rPr>
          <w:rFonts w:ascii="Times New Roman" w:hAnsi="Times New Roman" w:cs="Times New Roman"/>
          <w:b/>
          <w:bCs/>
          <w:sz w:val="24"/>
          <w:szCs w:val="24"/>
          <w:lang w:val="es-ES"/>
        </w:rPr>
        <w:t>M</w:t>
      </w:r>
      <w:r w:rsidRPr="009B101D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r w:rsidR="00504A0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  <w:r w:rsidR="00504A06">
        <w:rPr>
          <w:i/>
          <w:iCs/>
        </w:rPr>
        <w:t>M</w:t>
      </w:r>
      <w:r w:rsidR="00504A06" w:rsidRPr="00504A06">
        <w:rPr>
          <w:i/>
          <w:iCs/>
        </w:rPr>
        <w:t>atriz de selección aplicada a lodos activados aireación extendida</w:t>
      </w:r>
    </w:p>
    <w:p w14:paraId="60F1D36B" w14:textId="7EB070CA" w:rsidR="009B101D" w:rsidRPr="009B101D" w:rsidRDefault="00504A06" w:rsidP="009B101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D8477E">
        <w:rPr>
          <w:noProof/>
        </w:rPr>
        <w:drawing>
          <wp:inline distT="0" distB="0" distL="0" distR="0" wp14:anchorId="18B7C9DF" wp14:editId="15BC9518">
            <wp:extent cx="4057650" cy="62579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6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B101D" w:rsidRPr="009B10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1D"/>
    <w:rsid w:val="0033041F"/>
    <w:rsid w:val="004F2E8C"/>
    <w:rsid w:val="00504A06"/>
    <w:rsid w:val="007100C4"/>
    <w:rsid w:val="007835FC"/>
    <w:rsid w:val="009B101D"/>
    <w:rsid w:val="00D720C1"/>
    <w:rsid w:val="00E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A1F0"/>
  <w15:chartTrackingRefBased/>
  <w15:docId w15:val="{A2CA6378-59EF-4F55-A5DE-D352A4D9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Galvis</dc:creator>
  <cp:keywords/>
  <dc:description/>
  <cp:lastModifiedBy>Jaime Galvis</cp:lastModifiedBy>
  <cp:revision>2</cp:revision>
  <dcterms:created xsi:type="dcterms:W3CDTF">2022-03-29T17:08:00Z</dcterms:created>
  <dcterms:modified xsi:type="dcterms:W3CDTF">2022-03-29T17:08:00Z</dcterms:modified>
</cp:coreProperties>
</file>